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137FE" w:rsidRDefault="00A20921">
      <w:pPr>
        <w:spacing w:after="28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SOSYAL ARAŞTIRMALAR VE YENİLİK ENSTİTÜSÜ</w:t>
      </w:r>
    </w:p>
    <w:p w14:paraId="00000002" w14:textId="77777777" w:rsidR="001137FE" w:rsidRDefault="00A20921">
      <w:pPr>
        <w:spacing w:line="360" w:lineRule="auto"/>
        <w:jc w:val="center"/>
        <w:rPr>
          <w:rFonts w:ascii="Times New Roman" w:eastAsia="Times New Roman" w:hAnsi="Times New Roman" w:cs="Times New Roman"/>
          <w:color w:val="1A1C1E"/>
          <w:sz w:val="24"/>
          <w:szCs w:val="24"/>
        </w:rPr>
      </w:pPr>
      <w:r>
        <w:rPr>
          <w:rFonts w:ascii="Times New Roman" w:eastAsia="Times New Roman" w:hAnsi="Times New Roman" w:cs="Times New Roman"/>
          <w:b/>
          <w:bCs/>
          <w:color w:val="1A1C1E"/>
          <w:sz w:val="24"/>
          <w:szCs w:val="24"/>
        </w:rPr>
        <w:t>SAYE SOSYAL ARAŞTIRMA BİRİNCİ TEKLİF ÇAĞRILARI MEVCUT DURUM DEĞERLENDİRME TOPLANTISI TUTANAĞI</w:t>
      </w:r>
    </w:p>
    <w:p w14:paraId="00000003" w14:textId="77777777" w:rsidR="001137FE" w:rsidRDefault="00A20921">
      <w:pPr>
        <w:spacing w:before="280" w:after="280" w:line="360" w:lineRule="auto"/>
        <w:jc w:val="both"/>
        <w:rPr>
          <w:rFonts w:ascii="Times New Roman" w:eastAsia="Times New Roman" w:hAnsi="Times New Roman" w:cs="Times New Roman"/>
          <w:color w:val="1A1C1E"/>
          <w:sz w:val="24"/>
          <w:szCs w:val="24"/>
        </w:rPr>
      </w:pPr>
      <w:r>
        <w:rPr>
          <w:rFonts w:ascii="Times New Roman" w:eastAsia="Times New Roman" w:hAnsi="Times New Roman" w:cs="Times New Roman"/>
          <w:color w:val="1A1C1E"/>
          <w:sz w:val="24"/>
          <w:szCs w:val="24"/>
        </w:rPr>
        <w:t xml:space="preserve">SAYE Sosyal Araştırma Proje çağrıları kapsamında 2025 Yılı Birinci Teklif </w:t>
      </w:r>
      <w:proofErr w:type="spellStart"/>
      <w:r>
        <w:rPr>
          <w:rFonts w:ascii="Times New Roman" w:eastAsia="Times New Roman" w:hAnsi="Times New Roman" w:cs="Times New Roman"/>
          <w:color w:val="1A1C1E"/>
          <w:sz w:val="24"/>
          <w:szCs w:val="24"/>
        </w:rPr>
        <w:t>Çağrısı’na</w:t>
      </w:r>
      <w:proofErr w:type="spellEnd"/>
      <w:r>
        <w:rPr>
          <w:rFonts w:ascii="Times New Roman" w:eastAsia="Times New Roman" w:hAnsi="Times New Roman" w:cs="Times New Roman"/>
          <w:color w:val="1A1C1E"/>
          <w:sz w:val="24"/>
          <w:szCs w:val="24"/>
        </w:rPr>
        <w:t xml:space="preserve"> yapılan başvuruların değerlendirme sürecini başlatmak ve mevcut durumu istişare etmek amacıyla T.C. Cumhurbaşkanlığı Strateji ve Bütçe Başkanlığı (SBB) Sosyal ve Kültürel </w:t>
      </w:r>
      <w:r>
        <w:rPr>
          <w:rFonts w:ascii="Times New Roman" w:eastAsia="Times New Roman" w:hAnsi="Times New Roman" w:cs="Times New Roman"/>
          <w:color w:val="1A1C1E"/>
          <w:sz w:val="24"/>
          <w:szCs w:val="24"/>
        </w:rPr>
        <w:t>Araştırmalar ve Değerlendirme Daire Başkanı Bilge ÖZBAY, ASBÜ Rektör Yardımcısı Prof. Dr. M. Hakan TÜRKÇAPAR, paydaş üniversitelerin (ODTÜ, Bilkent, Hacettepe, Marmara) Rektör Yardımcıları, BAP Koordinatörleri ve Enstitü Yönetim Kurulu Üyelerinin katılımıy</w:t>
      </w:r>
      <w:r>
        <w:rPr>
          <w:rFonts w:ascii="Times New Roman" w:eastAsia="Times New Roman" w:hAnsi="Times New Roman" w:cs="Times New Roman"/>
          <w:color w:val="1A1C1E"/>
          <w:sz w:val="24"/>
          <w:szCs w:val="24"/>
        </w:rPr>
        <w:t>la bir değerlendirme toplantısı gerçekleştirilmiştir.</w:t>
      </w:r>
    </w:p>
    <w:p w14:paraId="00000004" w14:textId="77777777" w:rsidR="001137FE" w:rsidRDefault="00A20921">
      <w:pPr>
        <w:spacing w:before="280" w:after="280" w:line="360" w:lineRule="auto"/>
        <w:jc w:val="both"/>
        <w:rPr>
          <w:rFonts w:ascii="Times New Roman" w:eastAsia="Times New Roman" w:hAnsi="Times New Roman" w:cs="Times New Roman"/>
          <w:color w:val="1A1C1E"/>
          <w:sz w:val="24"/>
          <w:szCs w:val="24"/>
        </w:rPr>
      </w:pPr>
      <w:r>
        <w:rPr>
          <w:rFonts w:ascii="Times New Roman" w:eastAsia="Times New Roman" w:hAnsi="Times New Roman" w:cs="Times New Roman"/>
          <w:color w:val="1A1C1E"/>
          <w:sz w:val="24"/>
          <w:szCs w:val="24"/>
        </w:rPr>
        <w:t>Toplantıda yapılan görüşmeler neticesinde aşağıdaki hususlar karara bağlanmış ve kayıt altına alınmıştır:</w:t>
      </w:r>
    </w:p>
    <w:p w14:paraId="00000005" w14:textId="77777777" w:rsidR="001137FE" w:rsidRDefault="00A20921">
      <w:pPr>
        <w:numPr>
          <w:ilvl w:val="0"/>
          <w:numId w:val="1"/>
        </w:numPr>
        <w:spacing w:before="280" w:line="360" w:lineRule="auto"/>
        <w:jc w:val="both"/>
        <w:rPr>
          <w:sz w:val="24"/>
          <w:szCs w:val="24"/>
        </w:rPr>
      </w:pPr>
      <w:r>
        <w:rPr>
          <w:rFonts w:ascii="Times New Roman" w:eastAsia="Times New Roman" w:hAnsi="Times New Roman" w:cs="Times New Roman"/>
          <w:color w:val="1A1C1E"/>
          <w:sz w:val="24"/>
          <w:szCs w:val="24"/>
        </w:rPr>
        <w:t xml:space="preserve">SAYE 2025 Yılı Birinci Teklif Çağrısı kapsamında sisteme girişi yapılan ve tamamlanan projelere </w:t>
      </w:r>
      <w:r>
        <w:rPr>
          <w:rFonts w:ascii="Times New Roman" w:eastAsia="Times New Roman" w:hAnsi="Times New Roman" w:cs="Times New Roman"/>
          <w:color w:val="1A1C1E"/>
          <w:sz w:val="24"/>
          <w:szCs w:val="24"/>
        </w:rPr>
        <w:t>ilişkin sayısal veriler ve genel istatistikler katılımcılarla paylaşılmıştır.</w:t>
      </w:r>
    </w:p>
    <w:p w14:paraId="00000006" w14:textId="77777777" w:rsidR="001137FE" w:rsidRDefault="00A20921">
      <w:pPr>
        <w:numPr>
          <w:ilvl w:val="0"/>
          <w:numId w:val="1"/>
        </w:numPr>
        <w:spacing w:line="360" w:lineRule="auto"/>
        <w:jc w:val="both"/>
        <w:rPr>
          <w:sz w:val="24"/>
          <w:szCs w:val="24"/>
        </w:rPr>
      </w:pPr>
      <w:r>
        <w:rPr>
          <w:rFonts w:ascii="Times New Roman" w:eastAsia="Times New Roman" w:hAnsi="Times New Roman" w:cs="Times New Roman"/>
          <w:color w:val="1A1C1E"/>
          <w:sz w:val="24"/>
          <w:szCs w:val="24"/>
        </w:rPr>
        <w:t>Başvuran projelerin, ilan edilen çağrı metnindeki öncelikli alanlara, teknik şartlara ve idari usullere uygunluğu noktasında yapılan ön inceleme sonuçları değerlendirilmiştir.</w:t>
      </w:r>
    </w:p>
    <w:p w14:paraId="00000007" w14:textId="77777777" w:rsidR="001137FE" w:rsidRDefault="00A20921">
      <w:pPr>
        <w:numPr>
          <w:ilvl w:val="0"/>
          <w:numId w:val="1"/>
        </w:numPr>
        <w:spacing w:line="360" w:lineRule="auto"/>
        <w:jc w:val="both"/>
        <w:rPr>
          <w:sz w:val="24"/>
          <w:szCs w:val="24"/>
        </w:rPr>
      </w:pPr>
      <w:r>
        <w:rPr>
          <w:rFonts w:ascii="Times New Roman" w:eastAsia="Times New Roman" w:hAnsi="Times New Roman" w:cs="Times New Roman"/>
          <w:color w:val="1A1C1E"/>
          <w:sz w:val="24"/>
          <w:szCs w:val="24"/>
        </w:rPr>
        <w:t>Ön</w:t>
      </w:r>
      <w:r>
        <w:rPr>
          <w:rFonts w:ascii="Times New Roman" w:eastAsia="Times New Roman" w:hAnsi="Times New Roman" w:cs="Times New Roman"/>
          <w:color w:val="1A1C1E"/>
          <w:sz w:val="24"/>
          <w:szCs w:val="24"/>
        </w:rPr>
        <w:t xml:space="preserve"> değerlendirmeyi geçen projelerin bilimsel değerlendirme aşamasına geçişi, puanlama kriterleri ve nihai karara varılacak takvim üzerinde mutabık kalınmıştır.</w:t>
      </w:r>
    </w:p>
    <w:p w14:paraId="00000008" w14:textId="77777777" w:rsidR="001137FE" w:rsidRDefault="00A20921">
      <w:pPr>
        <w:numPr>
          <w:ilvl w:val="0"/>
          <w:numId w:val="1"/>
        </w:numPr>
        <w:spacing w:line="360" w:lineRule="auto"/>
        <w:jc w:val="both"/>
        <w:rPr>
          <w:sz w:val="24"/>
          <w:szCs w:val="24"/>
        </w:rPr>
      </w:pPr>
      <w:r>
        <w:rPr>
          <w:rFonts w:ascii="Times New Roman" w:eastAsia="Times New Roman" w:hAnsi="Times New Roman" w:cs="Times New Roman"/>
          <w:color w:val="1A1C1E"/>
          <w:sz w:val="24"/>
          <w:szCs w:val="24"/>
        </w:rPr>
        <w:t>Projelerin tarafsız ve yetkin bir şekilde incelenmesi amacıyla, alanında uzman bağımsız panelist v</w:t>
      </w:r>
      <w:r>
        <w:rPr>
          <w:rFonts w:ascii="Times New Roman" w:eastAsia="Times New Roman" w:hAnsi="Times New Roman" w:cs="Times New Roman"/>
          <w:color w:val="1A1C1E"/>
          <w:sz w:val="24"/>
          <w:szCs w:val="24"/>
        </w:rPr>
        <w:t>e hakemlerin atanmasına ilişkin öneriler görüşülmüş; havuzda yer alacak isimlerin belirlenmesinde disiplinler arası dengenin gözetilmesi kararlaştırılmıştır.</w:t>
      </w:r>
    </w:p>
    <w:p w14:paraId="00000009" w14:textId="682ABD8B" w:rsidR="001137FE" w:rsidRPr="00A20921" w:rsidRDefault="00A20921">
      <w:pPr>
        <w:numPr>
          <w:ilvl w:val="0"/>
          <w:numId w:val="1"/>
        </w:numPr>
        <w:spacing w:after="280" w:line="360" w:lineRule="auto"/>
        <w:jc w:val="both"/>
        <w:rPr>
          <w:sz w:val="24"/>
          <w:szCs w:val="24"/>
        </w:rPr>
      </w:pPr>
      <w:r>
        <w:rPr>
          <w:rFonts w:ascii="Times New Roman" w:eastAsia="Times New Roman" w:hAnsi="Times New Roman" w:cs="Times New Roman"/>
          <w:color w:val="1A1C1E"/>
          <w:sz w:val="24"/>
          <w:szCs w:val="24"/>
        </w:rPr>
        <w:t>Toplantı sonuçlarının ve belirlenen değerlendirme metodolojisinin, iş birliği protokolü ortağı ola</w:t>
      </w:r>
      <w:r>
        <w:rPr>
          <w:rFonts w:ascii="Times New Roman" w:eastAsia="Times New Roman" w:hAnsi="Times New Roman" w:cs="Times New Roman"/>
          <w:color w:val="1A1C1E"/>
          <w:sz w:val="24"/>
          <w:szCs w:val="24"/>
        </w:rPr>
        <w:t>n üniversitelerin rektörlük makamlarına resmi yazı ile iletilmesine karar verilmiştir.</w:t>
      </w:r>
    </w:p>
    <w:p w14:paraId="4AB677EE" w14:textId="77777777" w:rsidR="00A20921" w:rsidRDefault="00A20921" w:rsidP="00A20921">
      <w:pPr>
        <w:spacing w:after="280" w:line="360" w:lineRule="auto"/>
        <w:ind w:left="720"/>
        <w:jc w:val="both"/>
        <w:rPr>
          <w:sz w:val="24"/>
          <w:szCs w:val="24"/>
        </w:rPr>
      </w:pPr>
      <w:bookmarkStart w:id="0" w:name="_GoBack"/>
      <w:bookmarkEnd w:id="0"/>
    </w:p>
    <w:p w14:paraId="0000000A" w14:textId="77777777" w:rsidR="001137FE" w:rsidRPr="00A20921" w:rsidRDefault="00A20921" w:rsidP="00A20921">
      <w:pPr>
        <w:pStyle w:val="AralkYok"/>
        <w:jc w:val="center"/>
        <w:rPr>
          <w:rFonts w:ascii="Times New Roman" w:hAnsi="Times New Roman" w:cs="Times New Roman"/>
          <w:b/>
          <w:sz w:val="24"/>
          <w:szCs w:val="24"/>
        </w:rPr>
      </w:pPr>
      <w:r w:rsidRPr="00A20921">
        <w:rPr>
          <w:rFonts w:ascii="Times New Roman" w:hAnsi="Times New Roman" w:cs="Times New Roman"/>
          <w:b/>
          <w:sz w:val="24"/>
          <w:szCs w:val="24"/>
        </w:rPr>
        <w:t>Prof. Dr. Mustafa ÇEVİK</w:t>
      </w:r>
    </w:p>
    <w:p w14:paraId="0000000B" w14:textId="77777777" w:rsidR="001137FE" w:rsidRPr="00A20921" w:rsidRDefault="00A20921" w:rsidP="00A20921">
      <w:pPr>
        <w:pStyle w:val="AralkYok"/>
        <w:jc w:val="center"/>
        <w:rPr>
          <w:rFonts w:ascii="Times New Roman" w:hAnsi="Times New Roman" w:cs="Times New Roman"/>
          <w:b/>
          <w:sz w:val="24"/>
          <w:szCs w:val="24"/>
        </w:rPr>
      </w:pPr>
      <w:r w:rsidRPr="00A20921">
        <w:rPr>
          <w:rFonts w:ascii="Times New Roman" w:hAnsi="Times New Roman" w:cs="Times New Roman"/>
          <w:b/>
          <w:sz w:val="24"/>
          <w:szCs w:val="24"/>
        </w:rPr>
        <w:t>Enstitü Müdürü</w:t>
      </w:r>
    </w:p>
    <w:p w14:paraId="0000000C" w14:textId="77777777" w:rsidR="001137FE" w:rsidRDefault="001137FE"/>
    <w:sectPr w:rsidR="001137FE">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embedRegular r:id="rId1" w:fontKey="{9812C0E7-0B84-4C53-8577-67CCAE582D24}"/>
  </w:font>
  <w:font w:name="Cambria">
    <w:panose1 w:val="02040503050406030204"/>
    <w:charset w:val="A2"/>
    <w:family w:val="roman"/>
    <w:pitch w:val="variable"/>
    <w:sig w:usb0="E00006FF" w:usb1="420024FF" w:usb2="02000000" w:usb3="00000000" w:csb0="0000019F" w:csb1="00000000"/>
    <w:embedRegular r:id="rId2" w:fontKey="{644F236F-E927-42AE-9316-860810B5D89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15585"/>
    <w:multiLevelType w:val="multilevel"/>
    <w:tmpl w:val="4BBA6E82"/>
    <w:lvl w:ilvl="0">
      <w:start w:val="1"/>
      <w:numFmt w:val="decimal"/>
      <w:lvlText w:val="%1."/>
      <w:lvlJc w:val="left"/>
      <w:pPr>
        <w:ind w:left="720" w:hanging="360"/>
      </w:pPr>
      <w:rPr>
        <w:rFonts w:ascii="Arial" w:eastAsia="Arial" w:hAnsi="Arial" w:cs="Arial"/>
        <w:color w:val="1A1C1E"/>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7FE"/>
    <w:rsid w:val="001137FE"/>
    <w:rsid w:val="00A209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14B18"/>
  <w15:docId w15:val="{3B799AA5-2805-45C8-9D84-0309AD550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paragraph" w:styleId="AralkYok">
    <w:name w:val="No Spacing"/>
    <w:uiPriority w:val="1"/>
    <w:qFormat/>
    <w:rsid w:val="00A2092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1531</Characters>
  <Application>Microsoft Office Word</Application>
  <DocSecurity>0</DocSecurity>
  <Lines>12</Lines>
  <Paragraphs>3</Paragraphs>
  <ScaleCrop>false</ScaleCrop>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Seda ALTINAY</cp:lastModifiedBy>
  <cp:revision>2</cp:revision>
  <dcterms:created xsi:type="dcterms:W3CDTF">2026-10-08T11:57:00Z</dcterms:created>
  <dcterms:modified xsi:type="dcterms:W3CDTF">2026-10-08T11:58:00Z</dcterms:modified>
</cp:coreProperties>
</file>